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6E" w:rsidRPr="0015006E" w:rsidRDefault="0015006E" w:rsidP="00610BF5">
      <w:pPr>
        <w:pStyle w:val="BodyText"/>
        <w:jc w:val="center"/>
        <w:rPr>
          <w:rFonts w:ascii="Montserrat Black" w:hAnsi="Montserrat Black"/>
          <w:b w:val="0"/>
          <w:i w:val="0"/>
          <w:color w:val="DC2261"/>
          <w:sz w:val="56"/>
          <w:szCs w:val="64"/>
        </w:rPr>
      </w:pPr>
      <w:r w:rsidRPr="0015006E">
        <w:rPr>
          <w:rFonts w:ascii="Montserrat Black" w:hAnsi="Montserrat Black"/>
          <w:b w:val="0"/>
          <w:i w:val="0"/>
          <w:color w:val="DC2261"/>
          <w:sz w:val="56"/>
          <w:szCs w:val="64"/>
        </w:rPr>
        <w:t xml:space="preserve">Attention Military Service </w:t>
      </w:r>
      <w:r>
        <w:rPr>
          <w:rFonts w:ascii="Montserrat Black" w:hAnsi="Montserrat Black"/>
          <w:b w:val="0"/>
          <w:i w:val="0"/>
          <w:color w:val="DC2261"/>
          <w:sz w:val="56"/>
          <w:szCs w:val="64"/>
        </w:rPr>
        <w:t xml:space="preserve">Members, </w:t>
      </w:r>
      <w:r w:rsidRPr="0015006E">
        <w:rPr>
          <w:rFonts w:ascii="Montserrat Black" w:hAnsi="Montserrat Black"/>
          <w:b w:val="0"/>
          <w:i w:val="0"/>
          <w:color w:val="DC2261"/>
          <w:sz w:val="56"/>
          <w:szCs w:val="64"/>
        </w:rPr>
        <w:t>Vet</w:t>
      </w:r>
      <w:r>
        <w:rPr>
          <w:rFonts w:ascii="Montserrat Black" w:hAnsi="Montserrat Black"/>
          <w:b w:val="0"/>
          <w:i w:val="0"/>
          <w:color w:val="DC2261"/>
          <w:sz w:val="56"/>
          <w:szCs w:val="64"/>
        </w:rPr>
        <w:t>e</w:t>
      </w:r>
      <w:r w:rsidRPr="0015006E">
        <w:rPr>
          <w:rFonts w:ascii="Montserrat Black" w:hAnsi="Montserrat Black"/>
          <w:b w:val="0"/>
          <w:i w:val="0"/>
          <w:color w:val="DC2261"/>
          <w:sz w:val="56"/>
          <w:szCs w:val="64"/>
        </w:rPr>
        <w:t>rans</w:t>
      </w:r>
      <w:r>
        <w:rPr>
          <w:rFonts w:ascii="Montserrat Black" w:hAnsi="Montserrat Black"/>
          <w:b w:val="0"/>
          <w:i w:val="0"/>
          <w:color w:val="DC2261"/>
          <w:sz w:val="56"/>
          <w:szCs w:val="64"/>
        </w:rPr>
        <w:t>,</w:t>
      </w:r>
      <w:r w:rsidRPr="0015006E">
        <w:rPr>
          <w:rFonts w:ascii="Montserrat Black" w:hAnsi="Montserrat Black"/>
          <w:b w:val="0"/>
          <w:i w:val="0"/>
          <w:color w:val="DC2261"/>
          <w:sz w:val="56"/>
          <w:szCs w:val="64"/>
        </w:rPr>
        <w:t xml:space="preserve"> and Family Members</w:t>
      </w:r>
      <w:r>
        <w:rPr>
          <w:rFonts w:ascii="Montserrat Black" w:hAnsi="Montserrat Black"/>
          <w:b w:val="0"/>
          <w:i w:val="0"/>
          <w:color w:val="DC2261"/>
          <w:sz w:val="56"/>
          <w:szCs w:val="64"/>
        </w:rPr>
        <w:t>:</w:t>
      </w:r>
    </w:p>
    <w:p w:rsidR="0015006E" w:rsidRPr="0015006E" w:rsidRDefault="001740A1" w:rsidP="0015006E">
      <w:pPr>
        <w:pStyle w:val="BodyText"/>
        <w:jc w:val="center"/>
        <w:rPr>
          <w:rFonts w:ascii="Montserrat Medium" w:hAnsi="Montserrat Medium"/>
          <w:i w:val="0"/>
          <w:color w:val="07495F"/>
          <w:sz w:val="24"/>
          <w:szCs w:val="64"/>
        </w:rPr>
      </w:pPr>
      <w:r w:rsidRPr="0015006E">
        <w:rPr>
          <w:rFonts w:ascii="Montserrat Medium" w:hAnsi="Montserrat Medium"/>
          <w:i w:val="0"/>
          <w:color w:val="07495F"/>
          <w:sz w:val="32"/>
          <w:szCs w:val="64"/>
        </w:rPr>
        <w:t xml:space="preserve"> </w:t>
      </w:r>
      <w:r w:rsidR="0015006E" w:rsidRPr="0015006E">
        <w:rPr>
          <w:rFonts w:ascii="Montserrat Medium" w:hAnsi="Montserrat Medium"/>
          <w:i w:val="0"/>
          <w:color w:val="07495F"/>
          <w:sz w:val="24"/>
          <w:szCs w:val="64"/>
        </w:rPr>
        <w:t>(</w:t>
      </w:r>
      <w:r w:rsidR="0015006E" w:rsidRPr="0015006E">
        <w:rPr>
          <w:rFonts w:ascii="Montserrat Medium" w:hAnsi="Montserrat Medium"/>
          <w:i w:val="0"/>
          <w:color w:val="07495F"/>
          <w:sz w:val="24"/>
          <w:szCs w:val="64"/>
        </w:rPr>
        <w:t>Including Guard and Reservist,</w:t>
      </w:r>
      <w:r w:rsidR="0015006E" w:rsidRPr="0015006E">
        <w:rPr>
          <w:rFonts w:ascii="Montserrat Medium" w:hAnsi="Montserrat Medium"/>
          <w:i w:val="0"/>
          <w:color w:val="07495F"/>
          <w:sz w:val="24"/>
          <w:szCs w:val="64"/>
        </w:rPr>
        <w:t xml:space="preserve"> </w:t>
      </w:r>
      <w:r w:rsidR="0015006E" w:rsidRPr="0015006E">
        <w:rPr>
          <w:rFonts w:ascii="Montserrat Medium" w:hAnsi="Montserrat Medium"/>
          <w:i w:val="0"/>
          <w:color w:val="07495F"/>
          <w:sz w:val="24"/>
          <w:szCs w:val="64"/>
        </w:rPr>
        <w:t>Veterans/Family Members and Caregivers</w:t>
      </w:r>
      <w:r w:rsidR="0015006E" w:rsidRPr="0015006E">
        <w:rPr>
          <w:rFonts w:ascii="Montserrat Medium" w:hAnsi="Montserrat Medium"/>
          <w:i w:val="0"/>
          <w:color w:val="07495F"/>
          <w:sz w:val="24"/>
          <w:szCs w:val="64"/>
        </w:rPr>
        <w:t>)</w:t>
      </w:r>
    </w:p>
    <w:p w:rsidR="0015006E" w:rsidRPr="0015006E" w:rsidRDefault="0015006E" w:rsidP="0015006E">
      <w:pPr>
        <w:pStyle w:val="BodyText"/>
        <w:jc w:val="center"/>
        <w:rPr>
          <w:rFonts w:ascii="Montserrat Medium" w:hAnsi="Montserrat Medium"/>
          <w:i w:val="0"/>
          <w:color w:val="07495F"/>
          <w:sz w:val="44"/>
          <w:szCs w:val="64"/>
        </w:rPr>
      </w:pPr>
      <w:r w:rsidRPr="0015006E">
        <w:rPr>
          <w:rFonts w:ascii="Montserrat Medium" w:hAnsi="Montserrat Medium"/>
          <w:i w:val="0"/>
          <w:color w:val="07495F"/>
          <w:sz w:val="44"/>
          <w:szCs w:val="64"/>
        </w:rPr>
        <w:t xml:space="preserve"> </w:t>
      </w:r>
    </w:p>
    <w:p w:rsidR="0015006E" w:rsidRPr="0015006E" w:rsidRDefault="0015006E" w:rsidP="0015006E">
      <w:pPr>
        <w:pStyle w:val="BodyText"/>
        <w:jc w:val="center"/>
        <w:rPr>
          <w:rFonts w:ascii="Montserrat Medium" w:hAnsi="Montserrat Medium"/>
          <w:i w:val="0"/>
          <w:color w:val="DC2261"/>
          <w:sz w:val="44"/>
          <w:szCs w:val="64"/>
          <w:u w:val="single"/>
        </w:rPr>
      </w:pPr>
      <w:r w:rsidRPr="0015006E">
        <w:rPr>
          <w:rFonts w:ascii="Montserrat Medium" w:hAnsi="Montserrat Medium"/>
          <w:i w:val="0"/>
          <w:color w:val="DC2261"/>
          <w:sz w:val="44"/>
          <w:szCs w:val="64"/>
          <w:u w:val="single"/>
        </w:rPr>
        <w:t>American Legion Post 32 and 260</w:t>
      </w:r>
    </w:p>
    <w:p w:rsidR="0015006E" w:rsidRPr="0015006E" w:rsidRDefault="0015006E" w:rsidP="0015006E">
      <w:pPr>
        <w:pStyle w:val="BodyText"/>
        <w:jc w:val="center"/>
        <w:rPr>
          <w:rFonts w:ascii="Montserrat Medium" w:hAnsi="Montserrat Medium"/>
          <w:i w:val="0"/>
          <w:color w:val="07495F"/>
          <w:sz w:val="32"/>
          <w:szCs w:val="64"/>
        </w:rPr>
      </w:pPr>
      <w:proofErr w:type="gramStart"/>
      <w:r w:rsidRPr="0015006E">
        <w:rPr>
          <w:rFonts w:ascii="Montserrat Medium" w:hAnsi="Montserrat Medium"/>
          <w:i w:val="0"/>
          <w:color w:val="07495F"/>
          <w:sz w:val="32"/>
          <w:szCs w:val="64"/>
        </w:rPr>
        <w:t>i</w:t>
      </w:r>
      <w:r w:rsidRPr="0015006E">
        <w:rPr>
          <w:rFonts w:ascii="Montserrat Medium" w:hAnsi="Montserrat Medium"/>
          <w:i w:val="0"/>
          <w:color w:val="07495F"/>
          <w:sz w:val="32"/>
          <w:szCs w:val="64"/>
        </w:rPr>
        <w:t>n</w:t>
      </w:r>
      <w:proofErr w:type="gramEnd"/>
      <w:r w:rsidRPr="0015006E">
        <w:rPr>
          <w:rFonts w:ascii="Montserrat Medium" w:hAnsi="Montserrat Medium"/>
          <w:i w:val="0"/>
          <w:color w:val="07495F"/>
          <w:sz w:val="32"/>
          <w:szCs w:val="64"/>
        </w:rPr>
        <w:t xml:space="preserve"> </w:t>
      </w:r>
      <w:r w:rsidRPr="0015006E">
        <w:rPr>
          <w:rFonts w:ascii="Montserrat Medium" w:hAnsi="Montserrat Medium"/>
          <w:i w:val="0"/>
          <w:color w:val="07495F"/>
          <w:sz w:val="32"/>
          <w:szCs w:val="64"/>
        </w:rPr>
        <w:t>conjunction with</w:t>
      </w:r>
    </w:p>
    <w:p w:rsidR="0015006E" w:rsidRPr="0015006E" w:rsidRDefault="0015006E" w:rsidP="0015006E">
      <w:pPr>
        <w:pStyle w:val="BodyText"/>
        <w:jc w:val="center"/>
        <w:rPr>
          <w:rFonts w:ascii="Montserrat Medium" w:hAnsi="Montserrat Medium"/>
          <w:i w:val="0"/>
          <w:color w:val="DC2261"/>
          <w:sz w:val="44"/>
          <w:szCs w:val="64"/>
          <w:u w:val="single"/>
        </w:rPr>
      </w:pPr>
      <w:r w:rsidRPr="0015006E">
        <w:rPr>
          <w:rFonts w:ascii="Montserrat Medium" w:hAnsi="Montserrat Medium"/>
          <w:i w:val="0"/>
          <w:color w:val="DC2261"/>
          <w:sz w:val="44"/>
          <w:szCs w:val="64"/>
          <w:u w:val="single"/>
        </w:rPr>
        <w:t>Piedmont Area</w:t>
      </w:r>
      <w:r w:rsidRPr="0015006E">
        <w:rPr>
          <w:rFonts w:ascii="Montserrat Medium" w:hAnsi="Montserrat Medium"/>
          <w:i w:val="0"/>
          <w:color w:val="DC2261"/>
          <w:sz w:val="44"/>
          <w:szCs w:val="64"/>
          <w:u w:val="single"/>
        </w:rPr>
        <w:t xml:space="preserve"> </w:t>
      </w:r>
      <w:r w:rsidRPr="0015006E">
        <w:rPr>
          <w:rFonts w:ascii="Montserrat Medium" w:hAnsi="Montserrat Medium"/>
          <w:i w:val="0"/>
          <w:color w:val="DC2261"/>
          <w:sz w:val="44"/>
          <w:szCs w:val="64"/>
          <w:u w:val="single"/>
        </w:rPr>
        <w:t>Veterans Council and Community Resources</w:t>
      </w:r>
    </w:p>
    <w:p w:rsidR="0015006E" w:rsidRDefault="0015006E" w:rsidP="0015006E">
      <w:pPr>
        <w:pStyle w:val="BodyText"/>
        <w:jc w:val="center"/>
        <w:rPr>
          <w:rFonts w:ascii="Montserrat Medium" w:hAnsi="Montserrat Medium"/>
          <w:i w:val="0"/>
          <w:color w:val="07495F"/>
          <w:sz w:val="44"/>
          <w:szCs w:val="64"/>
        </w:rPr>
      </w:pPr>
    </w:p>
    <w:p w:rsidR="0015006E" w:rsidRDefault="0015006E" w:rsidP="0015006E">
      <w:pPr>
        <w:pStyle w:val="BodyText"/>
        <w:jc w:val="center"/>
        <w:rPr>
          <w:rFonts w:ascii="Montserrat Medium" w:hAnsi="Montserrat Medium"/>
          <w:i w:val="0"/>
          <w:color w:val="07495F"/>
          <w:sz w:val="44"/>
          <w:szCs w:val="64"/>
        </w:rPr>
      </w:pPr>
      <w:r>
        <w:rPr>
          <w:rFonts w:ascii="Montserrat Medium" w:hAnsi="Montserrat Medium"/>
          <w:i w:val="0"/>
          <w:color w:val="07495F"/>
          <w:sz w:val="44"/>
          <w:szCs w:val="64"/>
        </w:rPr>
        <w:t>Will h</w:t>
      </w:r>
      <w:r w:rsidRPr="0015006E">
        <w:rPr>
          <w:rFonts w:ascii="Montserrat Medium" w:hAnsi="Montserrat Medium"/>
          <w:i w:val="0"/>
          <w:color w:val="07495F"/>
          <w:sz w:val="44"/>
          <w:szCs w:val="64"/>
        </w:rPr>
        <w:t xml:space="preserve">ost a Claims Clinic/informational Meeting </w:t>
      </w:r>
      <w:r w:rsidRPr="0015006E">
        <w:rPr>
          <w:rFonts w:ascii="Montserrat Medium" w:hAnsi="Montserrat Medium"/>
          <w:i w:val="0"/>
          <w:color w:val="DC2261"/>
          <w:sz w:val="44"/>
          <w:szCs w:val="64"/>
        </w:rPr>
        <w:t>on</w:t>
      </w:r>
      <w:r w:rsidRPr="0015006E">
        <w:rPr>
          <w:rFonts w:ascii="Montserrat Medium" w:hAnsi="Montserrat Medium"/>
          <w:i w:val="0"/>
          <w:color w:val="DC2261"/>
          <w:sz w:val="44"/>
          <w:szCs w:val="64"/>
        </w:rPr>
        <w:t xml:space="preserve"> </w:t>
      </w:r>
      <w:r w:rsidRPr="0015006E">
        <w:rPr>
          <w:rFonts w:ascii="Montserrat Medium" w:hAnsi="Montserrat Medium"/>
          <w:i w:val="0"/>
          <w:color w:val="DC2261"/>
          <w:sz w:val="44"/>
          <w:szCs w:val="64"/>
        </w:rPr>
        <w:t>August 16, 2021</w:t>
      </w:r>
    </w:p>
    <w:p w:rsidR="0015006E" w:rsidRPr="0015006E" w:rsidRDefault="0015006E" w:rsidP="0015006E">
      <w:pPr>
        <w:pStyle w:val="BodyText"/>
        <w:jc w:val="center"/>
        <w:rPr>
          <w:rFonts w:ascii="Montserrat Medium" w:hAnsi="Montserrat Medium"/>
          <w:i w:val="0"/>
          <w:color w:val="07495F"/>
          <w:sz w:val="44"/>
          <w:szCs w:val="64"/>
        </w:rPr>
      </w:pPr>
      <w:r>
        <w:rPr>
          <w:rFonts w:ascii="Montserrat Medium" w:hAnsi="Montserrat Medium"/>
          <w:i w:val="0"/>
          <w:color w:val="07495F"/>
          <w:sz w:val="44"/>
          <w:szCs w:val="64"/>
        </w:rPr>
        <w:t xml:space="preserve">From </w:t>
      </w:r>
      <w:r w:rsidRPr="0015006E">
        <w:rPr>
          <w:rFonts w:ascii="Montserrat Medium" w:hAnsi="Montserrat Medium"/>
          <w:i w:val="0"/>
          <w:color w:val="07495F"/>
          <w:sz w:val="44"/>
          <w:szCs w:val="64"/>
        </w:rPr>
        <w:t>11:00 AM – 1:00 PM</w:t>
      </w:r>
      <w:r>
        <w:rPr>
          <w:rFonts w:ascii="Montserrat Medium" w:hAnsi="Montserrat Medium"/>
          <w:i w:val="0"/>
          <w:color w:val="07495F"/>
          <w:sz w:val="44"/>
          <w:szCs w:val="64"/>
        </w:rPr>
        <w:t xml:space="preserve"> at</w:t>
      </w:r>
    </w:p>
    <w:p w:rsidR="0015006E" w:rsidRPr="0015006E" w:rsidRDefault="0015006E" w:rsidP="0015006E">
      <w:pPr>
        <w:pStyle w:val="BodyText"/>
        <w:jc w:val="center"/>
        <w:rPr>
          <w:rFonts w:ascii="Montserrat Medium" w:hAnsi="Montserrat Medium"/>
          <w:i w:val="0"/>
          <w:color w:val="DC2261"/>
          <w:sz w:val="44"/>
          <w:szCs w:val="64"/>
          <w:u w:val="single"/>
        </w:rPr>
      </w:pPr>
      <w:r w:rsidRPr="0015006E">
        <w:rPr>
          <w:rFonts w:ascii="Montserrat Medium" w:hAnsi="Montserrat Medium"/>
          <w:i w:val="0"/>
          <w:color w:val="DC2261"/>
          <w:sz w:val="44"/>
          <w:szCs w:val="64"/>
          <w:u w:val="single"/>
        </w:rPr>
        <w:t>Sheldon’s Restaurant</w:t>
      </w:r>
    </w:p>
    <w:p w:rsidR="0015006E" w:rsidRPr="0015006E" w:rsidRDefault="0015006E" w:rsidP="0015006E">
      <w:pPr>
        <w:pStyle w:val="BodyText"/>
        <w:jc w:val="center"/>
        <w:rPr>
          <w:rFonts w:ascii="Montserrat Medium" w:hAnsi="Montserrat Medium"/>
          <w:i w:val="0"/>
          <w:color w:val="07495F"/>
          <w:sz w:val="44"/>
          <w:szCs w:val="64"/>
        </w:rPr>
      </w:pPr>
      <w:r w:rsidRPr="0015006E">
        <w:rPr>
          <w:rFonts w:ascii="Montserrat Medium" w:hAnsi="Montserrat Medium"/>
          <w:i w:val="0"/>
          <w:color w:val="07495F"/>
          <w:sz w:val="44"/>
          <w:szCs w:val="64"/>
        </w:rPr>
        <w:t>1450 Four Locust Hwy, Keysville, VA 23947</w:t>
      </w:r>
    </w:p>
    <w:p w:rsidR="0015006E" w:rsidRPr="0015006E" w:rsidRDefault="0015006E" w:rsidP="0015006E">
      <w:pPr>
        <w:pStyle w:val="BodyText"/>
        <w:jc w:val="center"/>
        <w:rPr>
          <w:rFonts w:ascii="Montserrat Medium" w:hAnsi="Montserrat Medium"/>
          <w:i w:val="0"/>
          <w:color w:val="07495F"/>
          <w:sz w:val="44"/>
          <w:szCs w:val="64"/>
        </w:rPr>
      </w:pPr>
    </w:p>
    <w:p w:rsidR="0015006E" w:rsidRPr="0015006E" w:rsidRDefault="0015006E" w:rsidP="0015006E">
      <w:pPr>
        <w:pStyle w:val="BodyText"/>
        <w:jc w:val="center"/>
        <w:rPr>
          <w:rFonts w:ascii="Montserrat Medium" w:hAnsi="Montserrat Medium"/>
          <w:i w:val="0"/>
          <w:color w:val="DC2261"/>
          <w:sz w:val="44"/>
          <w:szCs w:val="64"/>
          <w:u w:val="single"/>
        </w:rPr>
      </w:pPr>
      <w:r>
        <w:rPr>
          <w:rFonts w:ascii="Montserrat Medium" w:hAnsi="Montserrat Medium"/>
          <w:i w:val="0"/>
          <w:color w:val="DC2261"/>
          <w:sz w:val="44"/>
          <w:szCs w:val="64"/>
          <w:u w:val="single"/>
        </w:rPr>
        <w:t>NO</w:t>
      </w:r>
      <w:r w:rsidRPr="0015006E">
        <w:rPr>
          <w:rFonts w:ascii="Montserrat Medium" w:hAnsi="Montserrat Medium"/>
          <w:i w:val="0"/>
          <w:color w:val="DC2261"/>
          <w:sz w:val="44"/>
          <w:szCs w:val="64"/>
          <w:u w:val="single"/>
        </w:rPr>
        <w:t xml:space="preserve"> registration ne</w:t>
      </w:r>
      <w:r>
        <w:rPr>
          <w:rFonts w:ascii="Montserrat Medium" w:hAnsi="Montserrat Medium"/>
          <w:i w:val="0"/>
          <w:color w:val="DC2261"/>
          <w:sz w:val="44"/>
          <w:szCs w:val="64"/>
          <w:u w:val="single"/>
        </w:rPr>
        <w:t>cessary</w:t>
      </w:r>
      <w:r w:rsidRPr="0015006E">
        <w:rPr>
          <w:rFonts w:ascii="Montserrat Medium" w:hAnsi="Montserrat Medium"/>
          <w:i w:val="0"/>
          <w:color w:val="DC2261"/>
          <w:sz w:val="44"/>
          <w:szCs w:val="64"/>
          <w:u w:val="single"/>
        </w:rPr>
        <w:t>!</w:t>
      </w:r>
    </w:p>
    <w:p w:rsidR="0015006E" w:rsidRPr="0015006E" w:rsidRDefault="0015006E" w:rsidP="0015006E">
      <w:pPr>
        <w:pStyle w:val="BodyText"/>
        <w:jc w:val="center"/>
        <w:rPr>
          <w:rFonts w:ascii="Montserrat Medium" w:hAnsi="Montserrat Medium"/>
          <w:i w:val="0"/>
          <w:color w:val="07495F"/>
          <w:sz w:val="40"/>
          <w:szCs w:val="64"/>
        </w:rPr>
      </w:pPr>
      <w:r w:rsidRPr="0015006E">
        <w:rPr>
          <w:rFonts w:ascii="Montserrat Medium" w:hAnsi="Montserrat Medium"/>
          <w:i w:val="0"/>
          <w:color w:val="07495F"/>
          <w:sz w:val="40"/>
          <w:szCs w:val="64"/>
        </w:rPr>
        <w:t>Attendees</w:t>
      </w:r>
      <w:r w:rsidRPr="0015006E">
        <w:rPr>
          <w:rFonts w:ascii="Montserrat Medium" w:hAnsi="Montserrat Medium"/>
          <w:i w:val="0"/>
          <w:color w:val="07495F"/>
          <w:sz w:val="40"/>
          <w:szCs w:val="64"/>
        </w:rPr>
        <w:t xml:space="preserve"> will </w:t>
      </w:r>
      <w:r w:rsidRPr="0015006E">
        <w:rPr>
          <w:rFonts w:ascii="Montserrat Medium" w:hAnsi="Montserrat Medium"/>
          <w:i w:val="0"/>
          <w:color w:val="07495F"/>
          <w:sz w:val="40"/>
          <w:szCs w:val="64"/>
        </w:rPr>
        <w:t>receive</w:t>
      </w:r>
      <w:r w:rsidRPr="0015006E">
        <w:rPr>
          <w:rFonts w:ascii="Montserrat Medium" w:hAnsi="Montserrat Medium"/>
          <w:i w:val="0"/>
          <w:color w:val="07495F"/>
          <w:sz w:val="40"/>
          <w:szCs w:val="64"/>
        </w:rPr>
        <w:t xml:space="preserve"> an individual</w:t>
      </w:r>
    </w:p>
    <w:p w:rsidR="0015006E" w:rsidRPr="0015006E" w:rsidRDefault="0015006E" w:rsidP="0015006E">
      <w:pPr>
        <w:pStyle w:val="BodyText"/>
        <w:jc w:val="center"/>
        <w:rPr>
          <w:rFonts w:ascii="Montserrat Medium" w:hAnsi="Montserrat Medium"/>
          <w:i w:val="0"/>
          <w:color w:val="07495F"/>
          <w:sz w:val="40"/>
          <w:szCs w:val="64"/>
        </w:rPr>
      </w:pPr>
      <w:r w:rsidRPr="0015006E">
        <w:rPr>
          <w:rFonts w:ascii="Montserrat Medium" w:hAnsi="Montserrat Medium"/>
          <w:i w:val="0"/>
          <w:color w:val="07495F"/>
          <w:sz w:val="40"/>
          <w:szCs w:val="64"/>
        </w:rPr>
        <w:t>Comprehensive review of benefits/</w:t>
      </w:r>
    </w:p>
    <w:p w:rsidR="00A631F7" w:rsidRPr="0015006E" w:rsidRDefault="0015006E" w:rsidP="0015006E">
      <w:pPr>
        <w:pStyle w:val="BodyText"/>
        <w:jc w:val="center"/>
        <w:rPr>
          <w:sz w:val="18"/>
        </w:rPr>
      </w:pPr>
      <w:r w:rsidRPr="0015006E">
        <w:rPr>
          <w:rFonts w:ascii="Montserrat Medium" w:hAnsi="Montserrat Medium"/>
          <w:i w:val="0"/>
          <w:color w:val="07495F"/>
          <w:sz w:val="40"/>
          <w:szCs w:val="64"/>
        </w:rPr>
        <w:t>Resources to include VA Claims Assistance</w:t>
      </w:r>
      <w:r w:rsidRPr="0015006E">
        <w:rPr>
          <w:rFonts w:ascii="Montserrat Medium" w:hAnsi="Montserrat Medium"/>
          <w:i w:val="0"/>
          <w:color w:val="07495F"/>
          <w:sz w:val="40"/>
          <w:szCs w:val="64"/>
        </w:rPr>
        <w:t>.</w:t>
      </w:r>
    </w:p>
    <w:p w:rsidR="006B4946" w:rsidRDefault="0015006E">
      <w:pPr>
        <w:pStyle w:val="BodyText"/>
        <w:spacing w:before="5"/>
        <w:rPr>
          <w:rFonts w:ascii="Times New Roman"/>
          <w:b w:val="0"/>
          <w:i w:val="0"/>
          <w:sz w:val="23"/>
        </w:rPr>
      </w:pP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245745</wp:posOffset>
            </wp:positionV>
            <wp:extent cx="1882140" cy="762000"/>
            <wp:effectExtent l="0" t="0" r="3810" b="0"/>
            <wp:wrapTopAndBottom/>
            <wp:docPr id="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4946" w:rsidRDefault="006B4946">
      <w:pPr>
        <w:pStyle w:val="BodyText"/>
        <w:spacing w:before="6"/>
        <w:rPr>
          <w:rFonts w:ascii="Times New Roman"/>
          <w:b w:val="0"/>
          <w:i w:val="0"/>
          <w:sz w:val="23"/>
        </w:rPr>
      </w:pPr>
    </w:p>
    <w:p w:rsidR="006B4946" w:rsidRDefault="00326CCE">
      <w:pPr>
        <w:pStyle w:val="Title"/>
        <w:spacing w:before="52" w:line="293" w:lineRule="exact"/>
      </w:pPr>
      <w:bookmarkStart w:id="0" w:name="_GoBack"/>
      <w:bookmarkEnd w:id="0"/>
      <w:r>
        <w:rPr>
          <w:color w:val="373737"/>
        </w:rPr>
        <w:t>Equal</w:t>
      </w:r>
      <w:r>
        <w:rPr>
          <w:color w:val="373737"/>
          <w:spacing w:val="-8"/>
        </w:rPr>
        <w:t xml:space="preserve"> </w:t>
      </w:r>
      <w:r>
        <w:rPr>
          <w:color w:val="373737"/>
        </w:rPr>
        <w:t>Opportunity</w:t>
      </w:r>
      <w:r>
        <w:rPr>
          <w:color w:val="373737"/>
          <w:spacing w:val="-7"/>
        </w:rPr>
        <w:t xml:space="preserve"> </w:t>
      </w:r>
      <w:r>
        <w:rPr>
          <w:color w:val="373737"/>
        </w:rPr>
        <w:t>Employer/Program</w:t>
      </w:r>
    </w:p>
    <w:p w:rsidR="006B4946" w:rsidRDefault="00326CCE">
      <w:pPr>
        <w:pStyle w:val="Title"/>
        <w:ind w:right="1329"/>
      </w:pPr>
      <w:r>
        <w:rPr>
          <w:color w:val="373737"/>
        </w:rPr>
        <w:t>Auxiliary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aids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and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services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are</w:t>
      </w:r>
      <w:r>
        <w:rPr>
          <w:color w:val="373737"/>
          <w:spacing w:val="-3"/>
        </w:rPr>
        <w:t xml:space="preserve"> </w:t>
      </w:r>
      <w:r>
        <w:rPr>
          <w:color w:val="373737"/>
        </w:rPr>
        <w:t>available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upon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request</w:t>
      </w:r>
      <w:r>
        <w:rPr>
          <w:color w:val="373737"/>
          <w:spacing w:val="-2"/>
        </w:rPr>
        <w:t xml:space="preserve"> </w:t>
      </w:r>
      <w:r>
        <w:rPr>
          <w:color w:val="373737"/>
        </w:rPr>
        <w:t>to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individuals</w:t>
      </w:r>
      <w:r>
        <w:rPr>
          <w:color w:val="373737"/>
          <w:spacing w:val="-4"/>
        </w:rPr>
        <w:t xml:space="preserve"> </w:t>
      </w:r>
      <w:r>
        <w:rPr>
          <w:color w:val="373737"/>
        </w:rPr>
        <w:t>with</w:t>
      </w:r>
      <w:r>
        <w:rPr>
          <w:color w:val="373737"/>
          <w:spacing w:val="-5"/>
        </w:rPr>
        <w:t xml:space="preserve"> </w:t>
      </w:r>
      <w:r>
        <w:rPr>
          <w:color w:val="373737"/>
        </w:rPr>
        <w:t>disabilities</w:t>
      </w:r>
    </w:p>
    <w:p w:rsidR="006B4946" w:rsidRPr="00610BF5" w:rsidRDefault="00326CCE">
      <w:pPr>
        <w:pStyle w:val="BodyText"/>
        <w:ind w:left="212" w:right="210" w:hanging="8"/>
        <w:jc w:val="center"/>
        <w:rPr>
          <w:sz w:val="18"/>
        </w:rPr>
      </w:pPr>
      <w:r w:rsidRPr="00610BF5">
        <w:rPr>
          <w:color w:val="373737"/>
          <w:sz w:val="18"/>
        </w:rPr>
        <w:t>This flyer and the Adult and Dislocated Worker programs described are 100% supported by a federal U.S. Department of Labor</w:t>
      </w:r>
      <w:r w:rsidRPr="00610BF5">
        <w:rPr>
          <w:color w:val="373737"/>
          <w:spacing w:val="1"/>
          <w:sz w:val="18"/>
        </w:rPr>
        <w:t xml:space="preserve"> </w:t>
      </w:r>
      <w:r w:rsidRPr="00610BF5">
        <w:rPr>
          <w:color w:val="373737"/>
          <w:sz w:val="18"/>
        </w:rPr>
        <w:t>Employment and Training Administration Workforce Innovation and Opportunity Act (WIOA) award of $589,731.00</w:t>
      </w:r>
      <w:r w:rsidRPr="00610BF5">
        <w:rPr>
          <w:color w:val="373737"/>
          <w:spacing w:val="1"/>
          <w:sz w:val="18"/>
        </w:rPr>
        <w:t xml:space="preserve"> </w:t>
      </w:r>
      <w:r w:rsidRPr="00610BF5">
        <w:rPr>
          <w:color w:val="373737"/>
          <w:sz w:val="18"/>
        </w:rPr>
        <w:t>(AA-34799-</w:t>
      </w:r>
      <w:r w:rsidRPr="00610BF5">
        <w:rPr>
          <w:color w:val="373737"/>
          <w:spacing w:val="-44"/>
          <w:sz w:val="18"/>
        </w:rPr>
        <w:t xml:space="preserve"> </w:t>
      </w:r>
      <w:r w:rsidRPr="00610BF5">
        <w:rPr>
          <w:color w:val="373737"/>
          <w:sz w:val="18"/>
        </w:rPr>
        <w:t>20-55-A-51) made to Charlotte County on behalf of the South Central Workforce Development Area by the pass-through entity,</w:t>
      </w:r>
      <w:r w:rsidRPr="00610BF5">
        <w:rPr>
          <w:color w:val="373737"/>
          <w:spacing w:val="-43"/>
          <w:sz w:val="18"/>
        </w:rPr>
        <w:t xml:space="preserve"> </w:t>
      </w:r>
      <w:r w:rsidRPr="00610BF5">
        <w:rPr>
          <w:color w:val="373737"/>
          <w:sz w:val="18"/>
        </w:rPr>
        <w:t>the</w:t>
      </w:r>
      <w:r w:rsidRPr="00610BF5">
        <w:rPr>
          <w:color w:val="373737"/>
          <w:spacing w:val="-2"/>
          <w:sz w:val="18"/>
        </w:rPr>
        <w:t xml:space="preserve"> </w:t>
      </w:r>
      <w:r w:rsidRPr="00610BF5">
        <w:rPr>
          <w:color w:val="373737"/>
          <w:sz w:val="18"/>
        </w:rPr>
        <w:t>Virginia</w:t>
      </w:r>
      <w:r w:rsidRPr="00610BF5">
        <w:rPr>
          <w:color w:val="373737"/>
          <w:spacing w:val="-1"/>
          <w:sz w:val="18"/>
        </w:rPr>
        <w:t xml:space="preserve"> </w:t>
      </w:r>
      <w:r w:rsidRPr="00610BF5">
        <w:rPr>
          <w:color w:val="373737"/>
          <w:sz w:val="18"/>
        </w:rPr>
        <w:t>Community</w:t>
      </w:r>
      <w:r w:rsidRPr="00610BF5">
        <w:rPr>
          <w:color w:val="373737"/>
          <w:spacing w:val="-1"/>
          <w:sz w:val="18"/>
        </w:rPr>
        <w:t xml:space="preserve"> </w:t>
      </w:r>
      <w:r w:rsidRPr="00610BF5">
        <w:rPr>
          <w:color w:val="373737"/>
          <w:sz w:val="18"/>
        </w:rPr>
        <w:t>College</w:t>
      </w:r>
      <w:r w:rsidRPr="00610BF5">
        <w:rPr>
          <w:color w:val="373737"/>
          <w:spacing w:val="-1"/>
          <w:sz w:val="18"/>
        </w:rPr>
        <w:t xml:space="preserve"> </w:t>
      </w:r>
      <w:r w:rsidRPr="00610BF5">
        <w:rPr>
          <w:color w:val="373737"/>
          <w:sz w:val="18"/>
        </w:rPr>
        <w:t>System.</w:t>
      </w:r>
      <w:r w:rsidRPr="00610BF5">
        <w:rPr>
          <w:color w:val="373737"/>
          <w:spacing w:val="-2"/>
          <w:sz w:val="18"/>
        </w:rPr>
        <w:t xml:space="preserve"> </w:t>
      </w:r>
      <w:r w:rsidRPr="00610BF5">
        <w:rPr>
          <w:color w:val="373737"/>
          <w:sz w:val="18"/>
        </w:rPr>
        <w:t>No</w:t>
      </w:r>
      <w:r w:rsidRPr="00610BF5">
        <w:rPr>
          <w:color w:val="373737"/>
          <w:spacing w:val="-1"/>
          <w:sz w:val="18"/>
        </w:rPr>
        <w:t xml:space="preserve"> </w:t>
      </w:r>
      <w:r w:rsidRPr="00610BF5">
        <w:rPr>
          <w:color w:val="373737"/>
          <w:sz w:val="18"/>
        </w:rPr>
        <w:t>costs</w:t>
      </w:r>
      <w:r w:rsidRPr="00610BF5">
        <w:rPr>
          <w:color w:val="373737"/>
          <w:spacing w:val="-1"/>
          <w:sz w:val="18"/>
        </w:rPr>
        <w:t xml:space="preserve"> </w:t>
      </w:r>
      <w:r w:rsidRPr="00610BF5">
        <w:rPr>
          <w:color w:val="373737"/>
          <w:sz w:val="18"/>
        </w:rPr>
        <w:t>of</w:t>
      </w:r>
      <w:r w:rsidRPr="00610BF5">
        <w:rPr>
          <w:color w:val="373737"/>
          <w:spacing w:val="-2"/>
          <w:sz w:val="18"/>
        </w:rPr>
        <w:t xml:space="preserve"> </w:t>
      </w:r>
      <w:r w:rsidRPr="00610BF5">
        <w:rPr>
          <w:color w:val="373737"/>
          <w:sz w:val="18"/>
        </w:rPr>
        <w:t>this</w:t>
      </w:r>
      <w:r w:rsidRPr="00610BF5">
        <w:rPr>
          <w:color w:val="373737"/>
          <w:spacing w:val="-1"/>
          <w:sz w:val="18"/>
        </w:rPr>
        <w:t xml:space="preserve"> </w:t>
      </w:r>
      <w:r w:rsidRPr="00610BF5">
        <w:rPr>
          <w:color w:val="373737"/>
          <w:sz w:val="18"/>
        </w:rPr>
        <w:t>program</w:t>
      </w:r>
      <w:r w:rsidRPr="00610BF5">
        <w:rPr>
          <w:color w:val="373737"/>
          <w:spacing w:val="-1"/>
          <w:sz w:val="18"/>
        </w:rPr>
        <w:t xml:space="preserve"> </w:t>
      </w:r>
      <w:proofErr w:type="gramStart"/>
      <w:r w:rsidRPr="00610BF5">
        <w:rPr>
          <w:color w:val="373737"/>
          <w:sz w:val="18"/>
        </w:rPr>
        <w:t>are</w:t>
      </w:r>
      <w:r w:rsidR="00354844" w:rsidRPr="00610BF5">
        <w:rPr>
          <w:color w:val="373737"/>
          <w:sz w:val="18"/>
        </w:rPr>
        <w:t xml:space="preserve"> </w:t>
      </w:r>
      <w:r w:rsidRPr="00610BF5">
        <w:rPr>
          <w:color w:val="373737"/>
          <w:sz w:val="18"/>
        </w:rPr>
        <w:t>financed</w:t>
      </w:r>
      <w:proofErr w:type="gramEnd"/>
      <w:r w:rsidRPr="00610BF5">
        <w:rPr>
          <w:color w:val="373737"/>
          <w:spacing w:val="-1"/>
          <w:sz w:val="18"/>
        </w:rPr>
        <w:t xml:space="preserve"> </w:t>
      </w:r>
      <w:r w:rsidRPr="00610BF5">
        <w:rPr>
          <w:color w:val="373737"/>
          <w:sz w:val="18"/>
        </w:rPr>
        <w:t>by</w:t>
      </w:r>
      <w:r w:rsidRPr="00610BF5">
        <w:rPr>
          <w:color w:val="373737"/>
          <w:spacing w:val="-1"/>
          <w:sz w:val="18"/>
        </w:rPr>
        <w:t xml:space="preserve"> </w:t>
      </w:r>
      <w:r w:rsidRPr="00610BF5">
        <w:rPr>
          <w:color w:val="373737"/>
          <w:sz w:val="18"/>
        </w:rPr>
        <w:t>nongovernmental</w:t>
      </w:r>
      <w:r w:rsidRPr="00610BF5">
        <w:rPr>
          <w:color w:val="373737"/>
          <w:spacing w:val="-3"/>
          <w:sz w:val="18"/>
        </w:rPr>
        <w:t xml:space="preserve"> </w:t>
      </w:r>
      <w:r w:rsidRPr="00610BF5">
        <w:rPr>
          <w:color w:val="373737"/>
          <w:sz w:val="18"/>
        </w:rPr>
        <w:t>sources.</w:t>
      </w:r>
    </w:p>
    <w:sectPr w:rsidR="006B4946" w:rsidRPr="00610BF5">
      <w:type w:val="continuous"/>
      <w:pgSz w:w="12240" w:h="15840"/>
      <w:pgMar w:top="6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Black">
    <w:panose1 w:val="00000A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46"/>
    <w:rsid w:val="00070853"/>
    <w:rsid w:val="0015006E"/>
    <w:rsid w:val="001740A1"/>
    <w:rsid w:val="00326CCE"/>
    <w:rsid w:val="00354844"/>
    <w:rsid w:val="00610BF5"/>
    <w:rsid w:val="006B4946"/>
    <w:rsid w:val="008938F7"/>
    <w:rsid w:val="009113EB"/>
    <w:rsid w:val="00A631F7"/>
    <w:rsid w:val="00D8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0A3A0"/>
  <w15:docId w15:val="{834B27C5-27C8-4C4A-94E6-483B1D74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spacing w:line="291" w:lineRule="exact"/>
      <w:ind w:left="1324" w:right="1325"/>
      <w:jc w:val="center"/>
    </w:pPr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</dc:creator>
  <cp:lastModifiedBy>Rock</cp:lastModifiedBy>
  <cp:revision>2</cp:revision>
  <dcterms:created xsi:type="dcterms:W3CDTF">2021-08-11T14:30:00Z</dcterms:created>
  <dcterms:modified xsi:type="dcterms:W3CDTF">2021-08-11T14:30:00Z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2021-07-26T00:00:00Z</vt:filetime>
  </property>
</Properties>
</file>