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20E0" w:rsidRDefault="00A868C7">
      <w:pPr>
        <w:spacing w:before="240"/>
      </w:pPr>
      <w:bookmarkStart w:id="0" w:name="_GoBack"/>
      <w:bookmarkEnd w:id="0"/>
      <w:r>
        <w:t>10 de junio de 2021</w:t>
      </w:r>
    </w:p>
    <w:p w14:paraId="00000002" w14:textId="77777777" w:rsidR="009420E0" w:rsidRDefault="00A868C7">
      <w:pPr>
        <w:spacing w:before="240"/>
      </w:pPr>
      <w:r>
        <w:t xml:space="preserve"> </w:t>
      </w:r>
    </w:p>
    <w:p w14:paraId="00000003" w14:textId="77777777" w:rsidR="009420E0" w:rsidRDefault="00A868C7">
      <w:pPr>
        <w:spacing w:before="240"/>
      </w:pPr>
      <w:r>
        <w:t>ACTUALIZACIÓN DE COVID 19 - NOTICIAS DE VIRGINIA</w:t>
      </w:r>
    </w:p>
    <w:p w14:paraId="00000004" w14:textId="77777777" w:rsidR="009420E0" w:rsidRDefault="00A868C7">
      <w:pPr>
        <w:spacing w:before="240"/>
      </w:pPr>
      <w:r>
        <w:t xml:space="preserve"> </w:t>
      </w:r>
    </w:p>
    <w:p w14:paraId="00000005" w14:textId="77777777" w:rsidR="009420E0" w:rsidRDefault="00A868C7">
      <w:pPr>
        <w:spacing w:before="240"/>
      </w:pPr>
      <w:r>
        <w:t>Comisión de Empleo de Virginia-Virginia</w:t>
      </w:r>
    </w:p>
    <w:p w14:paraId="00000006" w14:textId="77777777" w:rsidR="009420E0" w:rsidRDefault="00A868C7">
      <w:pPr>
        <w:spacing w:before="240"/>
      </w:pPr>
      <w:r>
        <w:t xml:space="preserve"> </w:t>
      </w:r>
    </w:p>
    <w:p w14:paraId="00000007" w14:textId="77777777" w:rsidR="009420E0" w:rsidRDefault="00A868C7">
      <w:pPr>
        <w:spacing w:before="240"/>
      </w:pPr>
      <w:r>
        <w:t>El número anticipado de reclamos iniciales reales bajo programas estatales, sin ajustar, totalizó 367,117 en la semana que terminó el 5 de junio, una disminución de 58,196 (o -13.7 por ciento) con respecto a la semana anterior.</w:t>
      </w:r>
    </w:p>
    <w:p w14:paraId="00000008" w14:textId="77777777" w:rsidR="009420E0" w:rsidRDefault="00A868C7">
      <w:pPr>
        <w:spacing w:before="240"/>
      </w:pPr>
      <w:r>
        <w:t>En todo el país, en la seman</w:t>
      </w:r>
      <w:r>
        <w:t>a que finalizó el 5 de junio, la cifra de avance de las reclamaciones iniciales ajustadas estacionalmente fue de 376.000, una disminución de 9.000 respecto al nivel no revisado de la semana anterior de 385.000.</w:t>
      </w:r>
    </w:p>
    <w:p w14:paraId="00000009" w14:textId="77777777" w:rsidR="009420E0" w:rsidRDefault="00A868C7">
      <w:pPr>
        <w:spacing w:before="240"/>
      </w:pPr>
      <w:r>
        <w:t>Las muertes aumentaron en los hospitales psiq</w:t>
      </w:r>
      <w:r>
        <w:t>uiátricos de Virginia el año pasado, pero el COVID-19 no fue el principal culpable: Virginia Mercury</w:t>
      </w:r>
    </w:p>
    <w:p w14:paraId="0000000A" w14:textId="77777777" w:rsidR="009420E0" w:rsidRDefault="00A868C7">
      <w:pPr>
        <w:spacing w:before="240"/>
      </w:pPr>
      <w:r>
        <w:t>Virginia Mercury</w:t>
      </w:r>
    </w:p>
    <w:p w14:paraId="0000000B" w14:textId="77777777" w:rsidR="009420E0" w:rsidRDefault="00A868C7">
      <w:pPr>
        <w:spacing w:before="240"/>
      </w:pPr>
      <w:r>
        <w:t xml:space="preserve"> </w:t>
      </w:r>
    </w:p>
    <w:p w14:paraId="0000000C" w14:textId="77777777" w:rsidR="009420E0" w:rsidRDefault="00A868C7">
      <w:pPr>
        <w:spacing w:before="240"/>
      </w:pPr>
      <w:r>
        <w:t>Los hallazgos están generando preocupación por el hecho de que los pacientes sean admitidos de manera inapropiada en hospitales psiquiát</w:t>
      </w:r>
      <w:r>
        <w:t>ricos con afecciones médicas complejas, dijo Colleen Miller, directora ejecutiva del Disability Law Center of Virginia.</w:t>
      </w:r>
    </w:p>
    <w:p w14:paraId="0000000D" w14:textId="77777777" w:rsidR="009420E0" w:rsidRDefault="00A868C7">
      <w:pPr>
        <w:spacing w:before="240"/>
      </w:pPr>
      <w:r>
        <w:t>A lo largo de los años, Miller dijo que eso probablemente dio como resultado un número creciente de lo que DLCV llama admisiones "inapro</w:t>
      </w:r>
      <w:r>
        <w:t>piadas": pacientes que estarían mejor atendidos en entornos equipados para brindar atención médica.</w:t>
      </w:r>
    </w:p>
    <w:p w14:paraId="0000000E" w14:textId="77777777" w:rsidR="009420E0" w:rsidRDefault="00A868C7">
      <w:pPr>
        <w:spacing w:before="240"/>
      </w:pPr>
      <w:r>
        <w:t>El mercado inmobiliario de Virginia ayuda a liderar la recuperación económica después de COVID-19</w:t>
      </w:r>
    </w:p>
    <w:p w14:paraId="0000000F" w14:textId="77777777" w:rsidR="009420E0" w:rsidRDefault="00A868C7">
      <w:pPr>
        <w:spacing w:before="240"/>
      </w:pPr>
      <w:r>
        <w:t>Augusta Free Press</w:t>
      </w:r>
    </w:p>
    <w:p w14:paraId="00000010" w14:textId="77777777" w:rsidR="009420E0" w:rsidRDefault="00A868C7">
      <w:pPr>
        <w:spacing w:before="240"/>
      </w:pPr>
      <w:r>
        <w:t>La floreciente industria inmobiliaria d</w:t>
      </w:r>
      <w:r>
        <w:t>e Virginia ha sido un contribuyente principal a la recuperación económica del ELA luego de la recesión provocada por COVID-19.</w:t>
      </w:r>
    </w:p>
    <w:p w14:paraId="00000011" w14:textId="77777777" w:rsidR="009420E0" w:rsidRDefault="00A868C7">
      <w:pPr>
        <w:spacing w:before="240"/>
      </w:pPr>
      <w:r>
        <w:t>La economía del estado superó con creces las expectativas durante la recesión y la pandemia de COVID-19, y una de las principales</w:t>
      </w:r>
      <w:r>
        <w:t xml:space="preserve"> razones ha sido la fortaleza del mercado inmobiliario residencial.</w:t>
      </w:r>
    </w:p>
    <w:p w14:paraId="00000012" w14:textId="77777777" w:rsidR="009420E0" w:rsidRDefault="00A868C7">
      <w:pPr>
        <w:spacing w:before="240"/>
      </w:pPr>
      <w:r>
        <w:lastRenderedPageBreak/>
        <w:t>No del todo libres del control de la pandemia, los colegios comunitarios de Virginia eligen comienzos de primavera poco ortodoxos - VCCS</w:t>
      </w:r>
    </w:p>
    <w:p w14:paraId="00000013" w14:textId="77777777" w:rsidR="009420E0" w:rsidRDefault="00A868C7">
      <w:pPr>
        <w:spacing w:before="240"/>
      </w:pPr>
      <w:r>
        <w:t>Unos días antes de graduarse de la escuela secundar</w:t>
      </w:r>
      <w:r>
        <w:t>ia, Frank Kennedy de 18 años obtuvo su título asociado en Artes y Ciencias Summa Cum Laude en Rappahannock Community College.</w:t>
      </w:r>
    </w:p>
    <w:p w14:paraId="00000014" w14:textId="77777777" w:rsidR="009420E0" w:rsidRDefault="00A868C7">
      <w:pPr>
        <w:spacing w:before="240"/>
      </w:pPr>
      <w:r>
        <w:t>Pero con determinación, una actitud positiva y la ayuda del personal de Camp Community College, Person se graduó esta primavera co</w:t>
      </w:r>
      <w:r>
        <w:t>n un título asociado en administración de empresas y fue elegida oradora estudiantil en los ejercicios de graduación de Camp.</w:t>
      </w:r>
    </w:p>
    <w:p w14:paraId="00000015" w14:textId="77777777" w:rsidR="009420E0" w:rsidRDefault="00A868C7">
      <w:pPr>
        <w:spacing w:before="240"/>
      </w:pPr>
      <w:r>
        <w:t>Virginia Tech exigirá vacunas COVID-19 para estudiantes</w:t>
      </w:r>
    </w:p>
    <w:p w14:paraId="00000016" w14:textId="77777777" w:rsidR="009420E0" w:rsidRDefault="00A868C7">
      <w:pPr>
        <w:spacing w:before="240"/>
      </w:pPr>
      <w:r>
        <w:t xml:space="preserve">Roanoke Times </w:t>
      </w:r>
    </w:p>
    <w:p w14:paraId="00000017" w14:textId="77777777" w:rsidR="009420E0" w:rsidRDefault="00A868C7">
      <w:pPr>
        <w:spacing w:before="240"/>
      </w:pPr>
      <w:r>
        <w:t>La American College Health Association ha recomendado a los</w:t>
      </w:r>
      <w:r>
        <w:t xml:space="preserve"> campus que hagan cumplir los requisitos de vacunas para los estudiantes, calificándola como “la forma más efectiva para que las instituciones de educación superior regresen a una experiencia segura y sólida en el campus para estudiantes en el semestre de </w:t>
      </w:r>
      <w:r>
        <w:t>otoño de 2021 ".</w:t>
      </w:r>
    </w:p>
    <w:p w14:paraId="00000018" w14:textId="77777777" w:rsidR="009420E0" w:rsidRDefault="00A868C7">
      <w:pPr>
        <w:spacing w:before="240"/>
      </w:pPr>
      <w:r>
        <w:t>Aproximadamente 500 de las 5,300 instituciones de educación superior actualmente requieren vacunas de al menos algunos estudiantes o empleados, según el seguimiento de Chronicle of Higher Education.</w:t>
      </w:r>
    </w:p>
    <w:p w14:paraId="00000019" w14:textId="77777777" w:rsidR="009420E0" w:rsidRDefault="00A868C7">
      <w:pPr>
        <w:spacing w:before="240"/>
      </w:pPr>
      <w:r>
        <w:t>Roanoke Valley ve una tendencia alarmant</w:t>
      </w:r>
      <w:r>
        <w:t>e a medida que los nuevos casos de COVID-19 duplican el</w:t>
      </w:r>
    </w:p>
    <w:p w14:paraId="0000001A" w14:textId="77777777" w:rsidR="009420E0" w:rsidRDefault="00A868C7">
      <w:pPr>
        <w:spacing w:before="240"/>
      </w:pPr>
      <w:r>
        <w:t xml:space="preserve">WSLS </w:t>
      </w:r>
    </w:p>
    <w:p w14:paraId="0000001B" w14:textId="77777777" w:rsidR="009420E0" w:rsidRDefault="00A868C7">
      <w:pPr>
        <w:spacing w:before="240"/>
      </w:pPr>
      <w:r>
        <w:t>: desde la semana pasada, el número de casos de COVID-19 recientemente reportados se ha duplicado en los distritos de Roanoke City y Alleghany Health.</w:t>
      </w:r>
    </w:p>
    <w:p w14:paraId="0000001C" w14:textId="77777777" w:rsidR="009420E0" w:rsidRDefault="00A868C7">
      <w:pPr>
        <w:spacing w:before="240"/>
      </w:pPr>
      <w:r>
        <w:t xml:space="preserve">Y es solo un recordatorio para nosotros de </w:t>
      </w:r>
      <w:r>
        <w:t>que COVID todavía está en nuestra comunidad y aún debemos tomar precauciones ”, dijo Morrow.</w:t>
      </w:r>
    </w:p>
    <w:p w14:paraId="0000001D" w14:textId="77777777" w:rsidR="009420E0" w:rsidRDefault="00A868C7">
      <w:pPr>
        <w:spacing w:before="240"/>
      </w:pPr>
      <w:r>
        <w:t>Los dueños de restaurantes enfrentan el agotamiento de los turnos largos y duros.</w:t>
      </w:r>
    </w:p>
    <w:p w14:paraId="0000001E" w14:textId="77777777" w:rsidR="009420E0" w:rsidRDefault="00A868C7">
      <w:pPr>
        <w:spacing w:before="240"/>
      </w:pPr>
      <w:r>
        <w:t xml:space="preserve">Eldiario del norte de Virginia </w:t>
      </w:r>
    </w:p>
    <w:p w14:paraId="0000001F" w14:textId="77777777" w:rsidR="009420E0" w:rsidRDefault="00A868C7">
      <w:pPr>
        <w:spacing w:before="240"/>
      </w:pPr>
      <w:r>
        <w:t>agotamientoen la industria de los restaurantes es algo real, dijeron Arevalos y Grant, y es algo que ellos y sus empleados han sentido durante los últimos 18 meses.</w:t>
      </w:r>
    </w:p>
    <w:p w14:paraId="00000020" w14:textId="77777777" w:rsidR="009420E0" w:rsidRDefault="00A868C7">
      <w:pPr>
        <w:spacing w:before="240"/>
      </w:pPr>
      <w:r>
        <w:t>Tanto Arevalos como Grant han hecho una carrera en la industria alimentaria, ya que se cono</w:t>
      </w:r>
      <w:r>
        <w:t>cieron mientras trabajaban para una gran empresa de restaurantes privados en Chicago antes de finalmente llegar al condado de Shenandoah, donde Grant creció.</w:t>
      </w:r>
    </w:p>
    <w:p w14:paraId="00000021" w14:textId="77777777" w:rsidR="009420E0" w:rsidRDefault="00A868C7">
      <w:pPr>
        <w:spacing w:before="240"/>
      </w:pPr>
      <w:r>
        <w:t>Iniciativa de empleo de Virginia La inscripción en la iniciativa VA Ready alcanza los 2K</w:t>
      </w:r>
    </w:p>
    <w:p w14:paraId="00000022" w14:textId="77777777" w:rsidR="009420E0" w:rsidRDefault="00A868C7">
      <w:pPr>
        <w:spacing w:before="240"/>
      </w:pPr>
      <w:r>
        <w:lastRenderedPageBreak/>
        <w:t xml:space="preserve">WFXRtv </w:t>
      </w:r>
    </w:p>
    <w:p w14:paraId="00000023" w14:textId="77777777" w:rsidR="009420E0" w:rsidRDefault="00A868C7">
      <w:pPr>
        <w:spacing w:before="240"/>
      </w:pPr>
      <w:r>
        <w:t>L</w:t>
      </w:r>
      <w:r>
        <w:t>a iniciativa ofrece varios incentivos para que las personas adquieran nuevas habilidades en cursos de capacitación acelerada cuando se inscriben en cualquier curso FastForward aprobado por VA Ready con el Sistema de universidades comunitarias de Virginia.</w:t>
      </w:r>
    </w:p>
    <w:p w14:paraId="00000024" w14:textId="77777777" w:rsidR="009420E0" w:rsidRDefault="00A868C7">
      <w:pPr>
        <w:spacing w:before="240"/>
      </w:pPr>
      <w:r>
        <w:t>“La economía del estado de Virginia ha comenzado a mejorar a medida que los casos de Covid-19 han disminuido y las vacunas han aumentado, pero todavía hay muchos virginianos que intentan reingresar a la fuerza laboral o volver a capacitarse en una industri</w:t>
      </w:r>
      <w:r>
        <w:t>a completamente nueva donde están abiertos buenos trabajos que sustentan a la familia”. dijo Caren Merrick, director ejecutivo de VA Ready.</w:t>
      </w:r>
    </w:p>
    <w:p w14:paraId="00000025" w14:textId="77777777" w:rsidR="009420E0" w:rsidRDefault="00A868C7">
      <w:pPr>
        <w:spacing w:before="240"/>
      </w:pPr>
      <w:r>
        <w:t xml:space="preserve">#RealCollege 2021: Necesidades básicas de inseguridad entre los estudiantes del sistema de colegios comunitarios de </w:t>
      </w:r>
      <w:r>
        <w:t>Virginia durante la pandemia en curso</w:t>
      </w:r>
    </w:p>
    <w:p w14:paraId="00000026" w14:textId="77777777" w:rsidR="009420E0" w:rsidRDefault="00A868C7">
      <w:pPr>
        <w:spacing w:before="240"/>
      </w:pPr>
      <w:r>
        <w:t xml:space="preserve">The Hope Center </w:t>
      </w:r>
    </w:p>
    <w:p w14:paraId="00000027" w14:textId="77777777" w:rsidR="009420E0" w:rsidRDefault="00A868C7">
      <w:pPr>
        <w:spacing w:before="240"/>
      </w:pPr>
      <w:r>
        <w:t>Utilizando nuestra sexta encuesta anual #RealCollege Survey, evaluamos la seguridad de las necesidades básicas de los estudiantes de VCCS y su bienestar, según lo indicado por el estado laboral, el com</w:t>
      </w:r>
      <w:r>
        <w:t>promiso académico, y salud mental.</w:t>
      </w:r>
    </w:p>
    <w:p w14:paraId="00000028" w14:textId="77777777" w:rsidR="009420E0" w:rsidRDefault="00A868C7">
      <w:pPr>
        <w:spacing w:before="240"/>
      </w:pPr>
      <w:r>
        <w:t>Este informe examina el impacto de la pandemia en los estudiantes del Sistema de Colegios Comunitarios de Virginia (VCCS) que pudieron continuar su educación en este entorno difícil.</w:t>
      </w:r>
    </w:p>
    <w:p w14:paraId="00000029" w14:textId="77777777" w:rsidR="009420E0" w:rsidRDefault="00A868C7">
      <w:pPr>
        <w:spacing w:before="240"/>
      </w:pPr>
      <w:r>
        <w:t>JLARC avanza el informe provisional so</w:t>
      </w:r>
      <w:r>
        <w:t>bre VEC a septiembre</w:t>
      </w:r>
    </w:p>
    <w:p w14:paraId="0000002A" w14:textId="77777777" w:rsidR="009420E0" w:rsidRDefault="00A868C7">
      <w:pPr>
        <w:spacing w:before="240"/>
      </w:pPr>
      <w:r>
        <w:t xml:space="preserve">Richmond Times-Dispatch </w:t>
      </w:r>
    </w:p>
    <w:p w14:paraId="0000002B" w14:textId="77777777" w:rsidR="009420E0" w:rsidRDefault="00A868C7">
      <w:pPr>
        <w:spacing w:before="240"/>
      </w:pPr>
      <w:r>
        <w:t>La Comisión de Empleo de Virginia ha sido criticada por el manejo lento de las reclamaciones en disputa o apelación. Las hojas de trabajo y folletos informativos estuvieron disponibles recientemente en la ofici</w:t>
      </w:r>
      <w:r>
        <w:t>na de Programas de Desarrollo de la Fuerza Laboral de People Incorporated en Abingdon.</w:t>
      </w:r>
    </w:p>
    <w:p w14:paraId="0000002C" w14:textId="77777777" w:rsidR="009420E0" w:rsidRDefault="00A868C7">
      <w:pPr>
        <w:spacing w:before="240"/>
      </w:pPr>
      <w:r>
        <w:t>Editorial: Los colegios comunitarios de Virginia tienen un conjunto de herramientas para ofrecer un cambio de matrícula</w:t>
      </w:r>
    </w:p>
    <w:p w14:paraId="0000002D" w14:textId="77777777" w:rsidR="009420E0" w:rsidRDefault="00A868C7">
      <w:pPr>
        <w:spacing w:before="240"/>
      </w:pPr>
      <w:r>
        <w:t xml:space="preserve">Richmond Times-Dispatch </w:t>
      </w:r>
    </w:p>
    <w:p w14:paraId="0000002E" w14:textId="77777777" w:rsidR="009420E0" w:rsidRDefault="00A868C7">
      <w:pPr>
        <w:spacing w:before="240"/>
      </w:pPr>
      <w:r>
        <w:t>Lanzado en 2016, el prog</w:t>
      </w:r>
      <w:r>
        <w:t>rama FastForward de Virginia ha brindado capacitación a la fuerza laboral a corto plazo (en su mayoría de seis a 12 semanas de duración, con horarios flexibles) para más de 24,500 comunidades estudiantes universitarios.</w:t>
      </w:r>
    </w:p>
    <w:p w14:paraId="0000002F" w14:textId="77777777" w:rsidR="009420E0" w:rsidRDefault="00A868C7">
      <w:pPr>
        <w:spacing w:before="240"/>
      </w:pPr>
      <w:r>
        <w:t>En segundo lugar, la pandemia solo r</w:t>
      </w:r>
      <w:r>
        <w:t>eforzó la necesidad de trabajadores calificados en industrias de alta demanda.</w:t>
      </w:r>
    </w:p>
    <w:p w14:paraId="00000030" w14:textId="77777777" w:rsidR="009420E0" w:rsidRDefault="00A868C7">
      <w:pPr>
        <w:spacing w:before="240"/>
      </w:pPr>
      <w:r>
        <w:t>Los beneficios SNAP de emergencia de Virginia continuarán eljunio</w:t>
      </w:r>
    </w:p>
    <w:p w14:paraId="00000031" w14:textId="77777777" w:rsidR="009420E0" w:rsidRDefault="00A868C7">
      <w:pPr>
        <w:spacing w:before="240"/>
      </w:pPr>
      <w:r>
        <w:t xml:space="preserve">8 deNews </w:t>
      </w:r>
    </w:p>
    <w:p w14:paraId="00000032" w14:textId="77777777" w:rsidR="009420E0" w:rsidRDefault="00A868C7">
      <w:pPr>
        <w:spacing w:before="240"/>
      </w:pPr>
      <w:r>
        <w:t>RICHMOND, Va. (WRIC) - El Departamento de Servicios Sociales de Virginia anunció que volverá a libera</w:t>
      </w:r>
      <w:r>
        <w:t>r la asignación de emergencia para su Programa de Asistencia Nutricional Suplementaria (SNAP) en junio.</w:t>
      </w:r>
    </w:p>
    <w:p w14:paraId="00000033" w14:textId="77777777" w:rsidR="009420E0" w:rsidRDefault="00A868C7">
      <w:pPr>
        <w:spacing w:before="240"/>
      </w:pPr>
      <w:r>
        <w:t>Virginia ha invertido más de $ 20 millones en el alcance de las vacunas. Pero la demanda sigue cayendo.</w:t>
      </w:r>
    </w:p>
    <w:p w14:paraId="00000034" w14:textId="77777777" w:rsidR="009420E0" w:rsidRDefault="00A868C7">
      <w:pPr>
        <w:spacing w:before="240"/>
      </w:pPr>
      <w:r>
        <w:t xml:space="preserve">Virginia Mercury </w:t>
      </w:r>
    </w:p>
    <w:p w14:paraId="00000035" w14:textId="77777777" w:rsidR="009420E0" w:rsidRDefault="00A868C7">
      <w:pPr>
        <w:spacing w:before="240"/>
      </w:pPr>
      <w:r>
        <w:t>En menos de 15 minutos, un grupo de voluntarios y empleados del Distrito de Salud de Mount Rogers empacaría la clínica de vacunación COVID-19 del día en la biblioteca pública local.</w:t>
      </w:r>
    </w:p>
    <w:p w14:paraId="00000036" w14:textId="77777777" w:rsidR="009420E0" w:rsidRDefault="00A868C7">
      <w:pPr>
        <w:spacing w:before="240"/>
      </w:pPr>
      <w:r>
        <w:t>Con límites difusos y muchos pacientes dispuestos a viajar para recibir un</w:t>
      </w:r>
      <w:r>
        <w:t>a inyección, particularmente en las primeras semanas del lanzamiento de la vacuna, Shelton dijo que el sistema no siempre captura a todos los pacientes que recibieron una dosis fuera de Virginia.</w:t>
      </w:r>
    </w:p>
    <w:p w14:paraId="00000037" w14:textId="77777777" w:rsidR="009420E0" w:rsidRDefault="00A868C7">
      <w:pPr>
        <w:spacing w:before="240"/>
      </w:pPr>
      <w:r>
        <w:t>ACTUALIZACIÓN DE COVID 19 - NOTICIAS NACIONALES</w:t>
      </w:r>
    </w:p>
    <w:p w14:paraId="00000038" w14:textId="77777777" w:rsidR="009420E0" w:rsidRDefault="00A868C7">
      <w:pPr>
        <w:spacing w:before="240"/>
      </w:pPr>
      <w:r>
        <w:t>Las solicitu</w:t>
      </w:r>
      <w:r>
        <w:t>des semanales de desempleo en EE. UU. Caen; Los precios al consumidor suben más de lo esperado</w:t>
      </w:r>
    </w:p>
    <w:p w14:paraId="00000039" w14:textId="77777777" w:rsidR="009420E0" w:rsidRDefault="00A868C7">
      <w:pPr>
        <w:spacing w:before="240"/>
      </w:pPr>
      <w:r>
        <w:t xml:space="preserve">Reuters </w:t>
      </w:r>
    </w:p>
    <w:p w14:paraId="0000003A" w14:textId="77777777" w:rsidR="009420E0" w:rsidRDefault="00A868C7">
      <w:pPr>
        <w:spacing w:before="240"/>
      </w:pPr>
      <w:r>
        <w:t>El número de estadounidenses que presentaron nuevas solicitudes de beneficios por desempleo cayó la semana pasada al nivel más bajo en casi 15 meses, mi</w:t>
      </w:r>
      <w:r>
        <w:t>entras que los precios al consumidor aumentaron aún más en mayo a medida que el control de la pandemia sobre la economía continúa impulsando la demanda interna.</w:t>
      </w:r>
    </w:p>
    <w:p w14:paraId="0000003B" w14:textId="77777777" w:rsidR="009420E0" w:rsidRDefault="00A868C7">
      <w:pPr>
        <w:spacing w:before="240"/>
      </w:pPr>
      <w:r>
        <w:t>En otro informe del jueves, el Departamento de Trabajo dijo que su índice de precios al consumidor aumentó un 0,6% el mes pasado después de subir un 0,8% en abril, que fue la mayor ganancia desde junio de 2009.</w:t>
      </w:r>
    </w:p>
    <w:p w14:paraId="0000003C" w14:textId="77777777" w:rsidR="009420E0" w:rsidRDefault="00A868C7">
      <w:pPr>
        <w:spacing w:before="240"/>
      </w:pPr>
      <w:r>
        <w:t xml:space="preserve">600.000 estudiantes menos se matricularon en </w:t>
      </w:r>
      <w:r>
        <w:t>la universidad esta primavera, según la encuesta</w:t>
      </w:r>
    </w:p>
    <w:p w14:paraId="0000003D" w14:textId="77777777" w:rsidR="009420E0" w:rsidRDefault="00A868C7">
      <w:pPr>
        <w:spacing w:before="240"/>
      </w:pPr>
      <w:r>
        <w:t xml:space="preserve">Higher Ed Dive </w:t>
      </w:r>
    </w:p>
    <w:p w14:paraId="0000003E" w14:textId="77777777" w:rsidR="009420E0" w:rsidRDefault="00A868C7">
      <w:pPr>
        <w:spacing w:before="240"/>
      </w:pPr>
      <w:r>
        <w:t>College la inscripción cayó un 3,5% en el período de primavera en comparación con el año anterior, lo que representa alrededor de 600.000 estudiantes menos y marca la caída anual más pronunci</w:t>
      </w:r>
      <w:r>
        <w:t>ada en una década, según las cifras finales del Centro Nacional de Investigación del Centro de Compensación de Estudiantes.</w:t>
      </w:r>
    </w:p>
    <w:p w14:paraId="0000003F" w14:textId="77777777" w:rsidR="009420E0" w:rsidRDefault="00A868C7">
      <w:pPr>
        <w:spacing w:before="240"/>
      </w:pPr>
      <w:r>
        <w:t xml:space="preserve">Una caída del 4.9% en los estudiantes universitarios, o aproximadamente 727,000 estudiantes, impulsó la disminución de la matrícula </w:t>
      </w:r>
      <w:r>
        <w:t>de graduados, que aumentó un 4.6%, o alrededor de 124,000 estudiantes, ayudó a compensar algunas de esas pérdidas.</w:t>
      </w:r>
    </w:p>
    <w:p w14:paraId="00000040" w14:textId="77777777" w:rsidR="009420E0" w:rsidRDefault="00A868C7">
      <w:pPr>
        <w:spacing w:before="240"/>
      </w:pPr>
      <w:r>
        <w:t>Millones de estadounidenses podrían enfrentar el desalojo cuando expire la protección de la vivienda en junio</w:t>
      </w:r>
    </w:p>
    <w:p w14:paraId="00000041" w14:textId="77777777" w:rsidR="009420E0" w:rsidRDefault="00A868C7">
      <w:pPr>
        <w:spacing w:before="240"/>
      </w:pPr>
      <w:r>
        <w:t xml:space="preserve">CNBC </w:t>
      </w:r>
    </w:p>
    <w:p w14:paraId="00000042" w14:textId="77777777" w:rsidR="009420E0" w:rsidRDefault="00A868C7">
      <w:pPr>
        <w:spacing w:before="240"/>
      </w:pPr>
      <w:r>
        <w:t xml:space="preserve">La moratoria de desalojo </w:t>
      </w:r>
      <w:r>
        <w:t xml:space="preserve">de los CDC ha enfrentado numerosos desafíos legales y los propietarios han criticado la política, diciendo que no pueden permitirse el lujo de alojar a las personas de forma gratuita o asumir los enormes atrasos de alquiler del país, lo que podría ser tan </w:t>
      </w:r>
      <w:r>
        <w:t>alto como $ 70 mil millones.</w:t>
      </w:r>
    </w:p>
    <w:p w14:paraId="00000043" w14:textId="77777777" w:rsidR="009420E0" w:rsidRDefault="00A868C7">
      <w:pPr>
        <w:spacing w:before="240"/>
      </w:pPr>
      <w:r>
        <w:t>"Si tiene la moratoria, le da tiempo para que le pague al propietario", dijo Jordan, de 48 años, que se atrasó en su alquiler de $ 1,475 después de perder su trabajo de ventas poco antes de la pandemia.</w:t>
      </w:r>
    </w:p>
    <w:p w14:paraId="00000044" w14:textId="77777777" w:rsidR="009420E0" w:rsidRDefault="00A868C7">
      <w:pPr>
        <w:spacing w:before="240"/>
      </w:pPr>
      <w:r>
        <w:t>Los trabajos han vuelto,</w:t>
      </w:r>
      <w:r>
        <w:t xml:space="preserve"> pero ¿dónde están los trabajadores?</w:t>
      </w:r>
    </w:p>
    <w:p w14:paraId="00000045" w14:textId="77777777" w:rsidR="009420E0" w:rsidRDefault="00A868C7">
      <w:pPr>
        <w:spacing w:before="240"/>
      </w:pPr>
      <w:r>
        <w:t xml:space="preserve">NBC News Top Stories </w:t>
      </w:r>
    </w:p>
    <w:p w14:paraId="00000046" w14:textId="77777777" w:rsidR="009420E0" w:rsidRDefault="00A868C7">
      <w:pPr>
        <w:spacing w:before="240"/>
      </w:pPr>
      <w:r>
        <w:t xml:space="preserve">"Creo que va a ser más difícil para las empresas recuperar gente en esos puestos porque ha pasado un año y esas expectativas se han acumulado", dijo David Barron, abogado laboralista y laboral del </w:t>
      </w:r>
      <w:r>
        <w:t>bufete de abogados Cozen. O'Connor.</w:t>
      </w:r>
    </w:p>
    <w:p w14:paraId="00000047" w14:textId="77777777" w:rsidR="009420E0" w:rsidRDefault="00A868C7">
      <w:pPr>
        <w:spacing w:before="240"/>
      </w:pPr>
      <w:r>
        <w:t>La encuesta de Korn Ferry también encontró que aproximadamente la mitad, el 49 por ciento, de los trabajadores dijeron que rechazarían una oferta de trabajo que obligaba a trabajar en la oficina a tiempo completo.</w:t>
      </w:r>
    </w:p>
    <w:p w14:paraId="00000048" w14:textId="77777777" w:rsidR="009420E0" w:rsidRDefault="00A868C7">
      <w:pPr>
        <w:spacing w:before="240"/>
      </w:pPr>
      <w:r>
        <w:t>OPINIÓ</w:t>
      </w:r>
      <w:r>
        <w:t>N: La pandemia está causando estragos en el camino hacia y desde la universidad</w:t>
      </w:r>
    </w:p>
    <w:p w14:paraId="00000049" w14:textId="77777777" w:rsidR="009420E0" w:rsidRDefault="00A868C7">
      <w:pPr>
        <w:spacing w:before="240"/>
      </w:pPr>
      <w:r>
        <w:t xml:space="preserve">El Informe Hechinger </w:t>
      </w:r>
    </w:p>
    <w:p w14:paraId="0000004A" w14:textId="77777777" w:rsidR="009420E0" w:rsidRDefault="00A868C7">
      <w:pPr>
        <w:spacing w:before="240"/>
      </w:pPr>
      <w:r>
        <w:t>Perdido en el ir y venir político es la financiación en el Plan de Familias Estadounidenses para proporcionar $ 147 mil millones adicionales para aumentar</w:t>
      </w:r>
      <w:r>
        <w:t xml:space="preserve"> las tasas de retención y finalización universitaria y reducir las cargas financieras en bajas -estudiantes de ingresos - pasos muy necesarios.</w:t>
      </w:r>
    </w:p>
    <w:p w14:paraId="0000004B" w14:textId="77777777" w:rsidR="009420E0" w:rsidRDefault="00A868C7">
      <w:pPr>
        <w:spacing w:before="240"/>
      </w:pPr>
      <w:r>
        <w:t>Las universidades de cuatro años, como la Universidad Estatal de Illinois y la Universidad del Norte de Illinois</w:t>
      </w:r>
      <w:r>
        <w:t>, aumentaron sus tasas de retención de primavera a otoño en más de 20 puntos porcentuales al continuar trabajando en asociación directa con las escuelas públicas de Chicago para apoyar mejor a las personas de bajos ingresos, primero -estudiantes de generac</w:t>
      </w:r>
      <w:r>
        <w:t>ión.</w:t>
      </w:r>
    </w:p>
    <w:p w14:paraId="0000004C" w14:textId="77777777" w:rsidR="009420E0" w:rsidRDefault="00A868C7">
      <w:pPr>
        <w:spacing w:before="240"/>
      </w:pPr>
      <w:r>
        <w:t>Evaluación del profesorado después de la pandemia</w:t>
      </w:r>
    </w:p>
    <w:p w14:paraId="0000004D" w14:textId="77777777" w:rsidR="009420E0" w:rsidRDefault="00A868C7">
      <w:pPr>
        <w:spacing w:before="240"/>
      </w:pPr>
      <w:r>
        <w:t xml:space="preserve">La crónica de la educación superior | Noticias, opinión, consejos sobre educación superior </w:t>
      </w:r>
    </w:p>
    <w:p w14:paraId="0000004E" w14:textId="77777777" w:rsidR="009420E0" w:rsidRDefault="00A868C7">
      <w:pPr>
        <w:spacing w:before="240"/>
      </w:pPr>
      <w:r>
        <w:t>En nuestro panorama de personal posterior a Covid, las políticas de permanencia y promoción de talla única es</w:t>
      </w:r>
      <w:r>
        <w:t>tán destinadas a quedarse cortas. Por Kevin Gannon En nuestro panorama de personal posterior a Covid, una talla única para todos todas las políticas de tenencia y promoción están destinadas a fracasar.</w:t>
      </w:r>
    </w:p>
    <w:p w14:paraId="0000004F" w14:textId="77777777" w:rsidR="009420E0" w:rsidRDefault="00A868C7">
      <w:pPr>
        <w:spacing w:before="240"/>
      </w:pPr>
      <w:r>
        <w:t xml:space="preserve">CDC: los campus completamente vacunados en su mayoría </w:t>
      </w:r>
      <w:r>
        <w:t>pueden eliminar las medidas de seguridad del coronavirus</w:t>
      </w:r>
    </w:p>
    <w:p w14:paraId="00000050" w14:textId="77777777" w:rsidR="009420E0" w:rsidRDefault="00A868C7">
      <w:pPr>
        <w:spacing w:before="240"/>
      </w:pPr>
      <w:r>
        <w:t xml:space="preserve">Higher Ed Dive  </w:t>
      </w:r>
    </w:p>
    <w:p w14:paraId="00000051" w14:textId="77777777" w:rsidR="009420E0" w:rsidRDefault="009420E0"/>
    <w:sectPr w:rsidR="00942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E0"/>
    <w:rsid w:val="009420E0"/>
    <w:rsid w:val="00A8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4F452-129F-484C-B0FD-8E554DF7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dc:creator>
  <cp:lastModifiedBy>Rock</cp:lastModifiedBy>
  <cp:revision>2</cp:revision>
  <dcterms:created xsi:type="dcterms:W3CDTF">2021-06-11T14:56:00Z</dcterms:created>
  <dcterms:modified xsi:type="dcterms:W3CDTF">2021-06-11T14:56:00Z</dcterms:modified>
</cp:coreProperties>
</file>